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D5797" w:rsidRPr="00BD5797" w:rsidTr="00BD5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5797" w:rsidRPr="00BD5797" w:rsidRDefault="00BD5797" w:rsidP="00BD579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D579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2023年统计学院复试工作安排 （应用经济学调剂第二批）</w:t>
            </w:r>
          </w:p>
        </w:tc>
      </w:tr>
      <w:tr w:rsidR="00BD5797" w:rsidRPr="00BD5797" w:rsidTr="00BD5797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BD5797" w:rsidRPr="00BD5797" w:rsidRDefault="00BD5797" w:rsidP="00BD579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2023-04-07 11:09  </w:t>
            </w:r>
          </w:p>
        </w:tc>
      </w:tr>
      <w:tr w:rsidR="00BD5797" w:rsidRPr="00BD5797" w:rsidTr="00BD5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5797" w:rsidRPr="00BD5797" w:rsidRDefault="00BD5797" w:rsidP="00BD5797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D5797" w:rsidRPr="00BD5797" w:rsidTr="00BD5797">
        <w:trPr>
          <w:tblCellSpacing w:w="0" w:type="dxa"/>
        </w:trPr>
        <w:tc>
          <w:tcPr>
            <w:tcW w:w="0" w:type="auto"/>
            <w:vAlign w:val="center"/>
            <w:hideMark/>
          </w:tcPr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根据《成都信息工程大学2023年硕士研究生招生复试调剂录取工作办法》有关规定，经学院硕士研究生招生工作小组研究，2023年我院本批次硕士研究生招生复试安排如下：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一、复试形式及时间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（1）复试形式为线下复试。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（2）考生应按照《成都信息工程大学2023年硕士研究生招生复试调剂录取工作办法》准备资格审查所需材料。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（3）4月7日17时至8日9时，在成都信息工程大学龙泉校区崇德楼四楼第一会议室报到。</w:t>
            </w:r>
            <w:r w:rsidRPr="00BD579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（报到时同时进行资格审查，请带好所需材料。如</w:t>
            </w:r>
            <w:proofErr w:type="gramStart"/>
            <w:r w:rsidRPr="00BD579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确认因</w:t>
            </w:r>
            <w:proofErr w:type="gramEnd"/>
            <w:r w:rsidRPr="00BD579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客观原因不能按照要求报到，</w:t>
            </w:r>
            <w:hyperlink r:id="rId5" w:history="1">
              <w:r w:rsidRPr="00BD5797">
                <w:rPr>
                  <w:rFonts w:ascii="宋体" w:eastAsia="宋体" w:hAnsi="宋体" w:cs="宋体" w:hint="eastAsia"/>
                  <w:b/>
                  <w:bCs/>
                  <w:color w:val="0000FF"/>
                  <w:kern w:val="0"/>
                  <w:sz w:val="18"/>
                  <w:szCs w:val="18"/>
                </w:rPr>
                <w:t>需要本人的情况说明并附上身份证的电子版扫描件发送到邮箱tjxyyj@cuit.edu.cn</w:t>
              </w:r>
            </w:hyperlink>
            <w:r w:rsidRPr="00BD579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，在专业课笔试前补交材料。）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（4）考生逾期未报到，学院将按照《成都信息工程大学2023年硕士研究生招生复试录取工作办法》取消其复试资格。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2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特别提醒：因个人原因，导致不能按学院的要求完成复试各环节的考生视作自动放弃；考生应确保提供材料的真实性、准确性，所有材料均需本人签字之后提交审核，因材料信息错误或信息虚假而导致不能复试及录取，责任由考生本人承担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二、缴费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（1）普通考生120元/人，同等学力200元/人。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（2）缴费方式为：考生利用手机微信，搜索</w:t>
            </w:r>
            <w:proofErr w:type="gramStart"/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“校园安心付”微信小</w:t>
            </w:r>
            <w:proofErr w:type="gramEnd"/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程序进行缴费。缴费考生的学号为：考生编号,共15位数字。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（3）考生自行在网上进行缴费，复试报到时向工作人员出示缴费结果。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三、复试时间安排（含专业课考试和同等学力加试）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2023年4月8日上午9：00开始至2023年4月9日，各专业笔试、面试时间以报到后公布的具体时</w:t>
            </w: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间为准，各综合面试分组及地点见报到后学院张贴公告。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四、体检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（1）考生体检工作在拟录取后进行。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（2）在二级甲等以上医院体检（1寸照片贴体检表）。在学校拟录取公示期内向学院提交盖医院公章的电子版体检结果。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（3）提交邮箱：tjxyyj@cuit.edu.cn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五、成绩公布及拟录取手续办理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（1）成绩公布时间为：4月9日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（2）成绩公布方式：本学院网站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（3）学校将根据《成都信息工程大学2023年硕士研究生招生复试调剂录取工作办法》对考生进行排名并确定本批次拟录取名单，最迟于次日向考生发送待录取通知，届时考生将收到</w:t>
            </w:r>
            <w:proofErr w:type="gramStart"/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研招网</w:t>
            </w:r>
            <w:proofErr w:type="gramEnd"/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短信通知。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（4）第一志愿考生仅需登录</w:t>
            </w:r>
            <w:proofErr w:type="gramStart"/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研招网</w:t>
            </w:r>
            <w:proofErr w:type="gramEnd"/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查看待录取结果；调剂录取考生须在收到</w:t>
            </w:r>
            <w:proofErr w:type="gramStart"/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研招网待</w:t>
            </w:r>
            <w:proofErr w:type="gramEnd"/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录取短信通知6小时内接受待录取，否则学校将视为考生放弃并按录取排序递补录取其他考生。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六、联系方式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电 话：028-84833898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联系人：岳老师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七、举报监督方式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联系电话：028—85966475，电子邮箱：jwbgs@cuit.edu.cn，联系地址：四川省成都市西南航空港经济开发区学府路一段24号（邮编610225）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八、考生注意事项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（1）报考非全日制专业的考生，请认真查看我校专业目录公布的学习安排时间，学校将严格授课考</w:t>
            </w: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勤纪律。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2）考生在复试中应严格遵守《成都信息工程大学2023年硕士研究生招生复试调剂录取工作办法》中复试总体纪律要求和复试过程纪律要求。在4月30日学院复试工作未结束之前，考生不得以任何方式在任何渠道讨论、散布与复试题目相关的任何信息，否则学院可以取消其复试成绩。如有问题可以咨询学院联系老师。</w:t>
            </w:r>
          </w:p>
          <w:p w:rsidR="00BD5797" w:rsidRPr="00BD5797" w:rsidRDefault="00BD5797" w:rsidP="00BD5797">
            <w:pPr>
              <w:widowControl/>
              <w:shd w:val="clear" w:color="auto" w:fill="FFFFFF"/>
              <w:spacing w:before="100" w:beforeAutospacing="1" w:after="100" w:afterAutospacing="1" w:line="435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BD5797"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>九、本批次复试考生名单</w:t>
            </w:r>
          </w:p>
          <w:tbl>
            <w:tblPr>
              <w:tblW w:w="918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1"/>
              <w:gridCol w:w="373"/>
              <w:gridCol w:w="1517"/>
              <w:gridCol w:w="372"/>
              <w:gridCol w:w="655"/>
              <w:gridCol w:w="483"/>
              <w:gridCol w:w="483"/>
              <w:gridCol w:w="483"/>
              <w:gridCol w:w="483"/>
              <w:gridCol w:w="459"/>
              <w:gridCol w:w="459"/>
              <w:gridCol w:w="483"/>
              <w:gridCol w:w="483"/>
              <w:gridCol w:w="506"/>
            </w:tblGrid>
            <w:tr w:rsidR="00BD5797" w:rsidRPr="00BD5797" w:rsidTr="00BD5797">
              <w:trPr>
                <w:trHeight w:val="270"/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黑体" w:eastAsia="黑体" w:hAnsi="黑体" w:cs="宋体" w:hint="eastAsia"/>
                      <w:color w:val="000000"/>
                      <w:kern w:val="0"/>
                      <w:sz w:val="18"/>
                      <w:szCs w:val="18"/>
                    </w:rPr>
                    <w:t>复试专业代码及名称</w:t>
                  </w:r>
                </w:p>
              </w:tc>
              <w:tc>
                <w:tcPr>
                  <w:tcW w:w="48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黑体" w:eastAsia="黑体" w:hAnsi="黑体" w:cs="宋体" w:hint="eastAsia"/>
                      <w:color w:val="000000"/>
                      <w:kern w:val="0"/>
                      <w:sz w:val="18"/>
                      <w:szCs w:val="18"/>
                    </w:rPr>
                    <w:t>学习方式</w:t>
                  </w:r>
                </w:p>
              </w:tc>
              <w:tc>
                <w:tcPr>
                  <w:tcW w:w="1785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黑体" w:eastAsia="黑体" w:hAnsi="黑体" w:cs="宋体" w:hint="eastAsia"/>
                      <w:color w:val="000000"/>
                      <w:kern w:val="0"/>
                      <w:sz w:val="18"/>
                      <w:szCs w:val="18"/>
                    </w:rPr>
                    <w:t>考生编号</w:t>
                  </w:r>
                </w:p>
              </w:tc>
              <w:tc>
                <w:tcPr>
                  <w:tcW w:w="39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黑体" w:eastAsia="黑体" w:hAnsi="黑体" w:cs="宋体" w:hint="eastAsia"/>
                      <w:color w:val="000000"/>
                      <w:kern w:val="0"/>
                      <w:sz w:val="18"/>
                      <w:szCs w:val="18"/>
                    </w:rPr>
                    <w:t>姓名</w:t>
                  </w:r>
                </w:p>
              </w:tc>
              <w:tc>
                <w:tcPr>
                  <w:tcW w:w="5310" w:type="dxa"/>
                  <w:gridSpan w:val="10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黑体" w:eastAsia="黑体" w:hAnsi="黑体" w:cs="宋体" w:hint="eastAsia"/>
                      <w:color w:val="000000"/>
                      <w:kern w:val="0"/>
                      <w:sz w:val="18"/>
                      <w:szCs w:val="18"/>
                    </w:rPr>
                    <w:t>初试情况</w:t>
                  </w:r>
                </w:p>
              </w:tc>
            </w:tr>
            <w:tr w:rsidR="00BD5797" w:rsidRPr="00BD5797" w:rsidTr="00BD5797">
              <w:trPr>
                <w:trHeight w:val="540"/>
                <w:tblCellSpacing w:w="0" w:type="dxa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黑体" w:eastAsia="黑体" w:hAnsi="黑体" w:cs="宋体" w:hint="eastAsia"/>
                      <w:color w:val="000000"/>
                      <w:kern w:val="0"/>
                      <w:sz w:val="18"/>
                      <w:szCs w:val="18"/>
                    </w:rPr>
                    <w:t>报考单位代码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一单元科目代码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二单元科目代码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三单元科目代码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四单元科目代码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一单元</w:t>
                  </w: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  成绩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二单元</w:t>
                  </w: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  成绩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三单元</w:t>
                  </w: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  成绩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四单元</w:t>
                  </w: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br/>
                    <w:t>  成绩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总分</w:t>
                  </w:r>
                </w:p>
              </w:tc>
            </w:tr>
            <w:tr w:rsidR="00BD5797" w:rsidRPr="00BD5797" w:rsidTr="00BD5797">
              <w:trPr>
                <w:trHeight w:val="27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应用经济学（020200）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全日制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106263020200095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谢雨婷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10626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101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201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303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851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127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351</w:t>
                  </w:r>
                </w:p>
              </w:tc>
            </w:tr>
            <w:tr w:rsidR="00BD5797" w:rsidRPr="00BD5797" w:rsidTr="00BD5797">
              <w:trPr>
                <w:trHeight w:val="270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应用经济学（020200）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全日制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106513020204254</w:t>
                  </w:r>
                </w:p>
              </w:tc>
              <w:tc>
                <w:tcPr>
                  <w:tcW w:w="3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胡可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　</w:t>
                  </w: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10651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101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201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303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802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center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color w:val="000000"/>
                      <w:kern w:val="0"/>
                      <w:sz w:val="18"/>
                      <w:szCs w:val="18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125</w:t>
                  </w:r>
                </w:p>
              </w:tc>
              <w:tc>
                <w:tcPr>
                  <w:tcW w:w="55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noWrap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BD5797" w:rsidRPr="00BD5797" w:rsidRDefault="00BD5797" w:rsidP="00BD5797">
                  <w:pPr>
                    <w:widowControl/>
                    <w:spacing w:before="100" w:beforeAutospacing="1" w:after="100" w:afterAutospacing="1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BD5797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346</w:t>
                  </w:r>
                </w:p>
              </w:tc>
            </w:tr>
          </w:tbl>
          <w:p w:rsidR="00BD5797" w:rsidRPr="00BD5797" w:rsidRDefault="00BD5797" w:rsidP="00BD5797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220A15" w:rsidRDefault="00220A15">
      <w:bookmarkStart w:id="0" w:name="_GoBack"/>
      <w:bookmarkEnd w:id="0"/>
    </w:p>
    <w:sectPr w:rsidR="00220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60"/>
    <w:rsid w:val="00220A15"/>
    <w:rsid w:val="00620360"/>
    <w:rsid w:val="00BD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4731">
    <w:name w:val="timestyle44731"/>
    <w:basedOn w:val="a0"/>
    <w:rsid w:val="00BD5797"/>
  </w:style>
  <w:style w:type="character" w:customStyle="1" w:styleId="authorstyle44731">
    <w:name w:val="authorstyle44731"/>
    <w:basedOn w:val="a0"/>
    <w:rsid w:val="00BD5797"/>
  </w:style>
  <w:style w:type="paragraph" w:styleId="a3">
    <w:name w:val="Normal (Web)"/>
    <w:basedOn w:val="a"/>
    <w:uiPriority w:val="99"/>
    <w:unhideWhenUsed/>
    <w:rsid w:val="00BD57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D57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4731">
    <w:name w:val="timestyle44731"/>
    <w:basedOn w:val="a0"/>
    <w:rsid w:val="00BD5797"/>
  </w:style>
  <w:style w:type="character" w:customStyle="1" w:styleId="authorstyle44731">
    <w:name w:val="authorstyle44731"/>
    <w:basedOn w:val="a0"/>
    <w:rsid w:val="00BD5797"/>
  </w:style>
  <w:style w:type="paragraph" w:styleId="a3">
    <w:name w:val="Normal (Web)"/>
    <w:basedOn w:val="a"/>
    <w:uiPriority w:val="99"/>
    <w:unhideWhenUsed/>
    <w:rsid w:val="00BD57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D57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2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6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9C%80%E8%A6%81%E6%9C%AC%E4%BA%BA%E7%9A%84%E6%83%85%E5%86%B5%E8%AF%B4%E6%98%8E%E5%B9%B6%E9%99%84%E4%B8%8A%E8%BA%AB%E4%BB%BD%E8%AF%81%E7%9A%84%E7%94%B5%E5%AD%90%E7%89%88%E6%89%AB%E6%8F%8F%E4%BB%B6%E5%8F%91%E9%80%81%E5%88%B0%E9%82%AE%E7%AE%B1tjxyyj@cui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2023-04-22T09:44:00Z</dcterms:created>
  <dcterms:modified xsi:type="dcterms:W3CDTF">2023-04-22T09:44:00Z</dcterms:modified>
</cp:coreProperties>
</file>